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835D" w14:textId="77777777" w:rsidR="00CB10E3" w:rsidRDefault="00CB10E3" w:rsidP="00122C63">
      <w:pPr>
        <w:pStyle w:val="Adressbereich"/>
        <w:rPr>
          <w:sz w:val="24"/>
          <w:szCs w:val="24"/>
        </w:rPr>
      </w:pPr>
    </w:p>
    <w:p w14:paraId="49F07AC6" w14:textId="77777777" w:rsidR="00CB10E3" w:rsidRDefault="00CB10E3" w:rsidP="00122C63">
      <w:pPr>
        <w:pStyle w:val="Adressbereich"/>
        <w:rPr>
          <w:sz w:val="24"/>
          <w:szCs w:val="24"/>
        </w:rPr>
      </w:pPr>
    </w:p>
    <w:p w14:paraId="099415C8" w14:textId="77777777" w:rsidR="00DF544C" w:rsidRPr="004F6756" w:rsidRDefault="00DF544C" w:rsidP="00DF544C">
      <w:pPr>
        <w:jc w:val="center"/>
        <w:rPr>
          <w:rFonts w:cs="Arial"/>
          <w:b/>
          <w:sz w:val="24"/>
          <w:szCs w:val="24"/>
        </w:rPr>
      </w:pPr>
      <w:r w:rsidRPr="004F6756">
        <w:rPr>
          <w:rFonts w:cs="Arial"/>
          <w:b/>
          <w:sz w:val="24"/>
          <w:szCs w:val="24"/>
        </w:rPr>
        <w:t>VOLLSTÄNDIGKEITSERKLÄRUNG</w:t>
      </w:r>
    </w:p>
    <w:p w14:paraId="111442B8" w14:textId="77777777" w:rsidR="00DF544C" w:rsidRDefault="00DF544C" w:rsidP="00DF544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der</w:t>
      </w:r>
      <w:r w:rsidRPr="004F6756">
        <w:rPr>
          <w:rFonts w:cs="Arial"/>
          <w:b/>
          <w:sz w:val="24"/>
          <w:szCs w:val="24"/>
        </w:rPr>
        <w:t xml:space="preserve"> </w:t>
      </w:r>
    </w:p>
    <w:p w14:paraId="21B92D1B" w14:textId="732348B3" w:rsidR="00CB10E3" w:rsidRPr="00C53BD8" w:rsidRDefault="00DF544C" w:rsidP="00DF544C">
      <w:pPr>
        <w:tabs>
          <w:tab w:val="clear" w:pos="425"/>
          <w:tab w:val="left" w:pos="708"/>
        </w:tabs>
        <w:jc w:val="center"/>
        <w:rPr>
          <w:i/>
          <w:iCs/>
          <w:sz w:val="24"/>
          <w:szCs w:val="24"/>
        </w:rPr>
      </w:pPr>
      <w:r w:rsidRPr="00C53BD8">
        <w:rPr>
          <w:i/>
          <w:iCs/>
          <w:sz w:val="24"/>
          <w:szCs w:val="24"/>
        </w:rPr>
        <w:t>(Stiftungsname)</w:t>
      </w:r>
    </w:p>
    <w:p w14:paraId="0C283EB4" w14:textId="7625617D" w:rsidR="00DF544C" w:rsidRPr="00054038" w:rsidRDefault="00DF544C" w:rsidP="00DF544C">
      <w:pPr>
        <w:tabs>
          <w:tab w:val="clear" w:pos="425"/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für das Rechnungsjahr </w:t>
      </w:r>
      <w:r w:rsidRPr="00C53BD8">
        <w:rPr>
          <w:i/>
          <w:iCs/>
          <w:sz w:val="24"/>
          <w:szCs w:val="24"/>
        </w:rPr>
        <w:t>(Jahr)</w:t>
      </w:r>
    </w:p>
    <w:p w14:paraId="649FB949" w14:textId="77777777" w:rsidR="00DC223F" w:rsidRDefault="00DC223F" w:rsidP="00122C63">
      <w:pPr>
        <w:tabs>
          <w:tab w:val="clear" w:pos="425"/>
          <w:tab w:val="left" w:pos="708"/>
        </w:tabs>
        <w:rPr>
          <w:sz w:val="24"/>
          <w:szCs w:val="24"/>
        </w:rPr>
      </w:pPr>
    </w:p>
    <w:p w14:paraId="4D89C281" w14:textId="77777777" w:rsidR="00DF544C" w:rsidRDefault="00DF544C" w:rsidP="00122C63">
      <w:pPr>
        <w:tabs>
          <w:tab w:val="clear" w:pos="425"/>
          <w:tab w:val="left" w:pos="708"/>
        </w:tabs>
        <w:rPr>
          <w:sz w:val="24"/>
          <w:szCs w:val="24"/>
        </w:rPr>
      </w:pPr>
    </w:p>
    <w:p w14:paraId="0F0A3ED6" w14:textId="77777777" w:rsidR="00DF544C" w:rsidRDefault="00DF544C" w:rsidP="00122C63">
      <w:pPr>
        <w:tabs>
          <w:tab w:val="clear" w:pos="425"/>
          <w:tab w:val="left" w:pos="708"/>
        </w:tabs>
        <w:rPr>
          <w:sz w:val="24"/>
          <w:szCs w:val="24"/>
        </w:rPr>
      </w:pPr>
    </w:p>
    <w:p w14:paraId="71925D3E" w14:textId="77777777" w:rsidR="00DC223F" w:rsidRPr="00054038" w:rsidRDefault="00DC223F" w:rsidP="00122C63">
      <w:pPr>
        <w:tabs>
          <w:tab w:val="clear" w:pos="425"/>
          <w:tab w:val="left" w:pos="708"/>
        </w:tabs>
        <w:rPr>
          <w:sz w:val="24"/>
          <w:szCs w:val="24"/>
        </w:rPr>
      </w:pPr>
    </w:p>
    <w:p w14:paraId="6770EBA7" w14:textId="77777777" w:rsidR="00DF544C" w:rsidRPr="008B4365" w:rsidRDefault="00DF544C" w:rsidP="00DF544C">
      <w:pPr>
        <w:pStyle w:val="Listenabsatz"/>
        <w:numPr>
          <w:ilvl w:val="0"/>
          <w:numId w:val="47"/>
        </w:numPr>
        <w:tabs>
          <w:tab w:val="clear" w:pos="425"/>
          <w:tab w:val="clear" w:pos="851"/>
          <w:tab w:val="left" w:pos="709"/>
        </w:tabs>
        <w:jc w:val="both"/>
        <w:rPr>
          <w:rFonts w:cs="Arial"/>
          <w:sz w:val="24"/>
          <w:szCs w:val="24"/>
        </w:rPr>
      </w:pPr>
      <w:r w:rsidRPr="008B4365">
        <w:rPr>
          <w:rFonts w:cs="Arial"/>
          <w:sz w:val="24"/>
          <w:szCs w:val="24"/>
        </w:rPr>
        <w:t xml:space="preserve">Wir bestätigen nach bestem Wissen die unten aufgeführten </w:t>
      </w:r>
      <w:r>
        <w:rPr>
          <w:rFonts w:cs="Arial"/>
          <w:sz w:val="24"/>
          <w:szCs w:val="24"/>
        </w:rPr>
        <w:t>Angaben</w:t>
      </w:r>
      <w:r w:rsidRPr="008B4365">
        <w:rPr>
          <w:rFonts w:cs="Arial"/>
          <w:sz w:val="24"/>
          <w:szCs w:val="24"/>
        </w:rPr>
        <w:t>. Uns ist b</w:t>
      </w:r>
      <w:r w:rsidRPr="008B4365">
        <w:rPr>
          <w:rFonts w:cs="Arial"/>
          <w:sz w:val="24"/>
          <w:szCs w:val="24"/>
        </w:rPr>
        <w:t>e</w:t>
      </w:r>
      <w:r w:rsidRPr="008B4365">
        <w:rPr>
          <w:rFonts w:cs="Arial"/>
          <w:sz w:val="24"/>
          <w:szCs w:val="24"/>
        </w:rPr>
        <w:t>kannt, dass es uns obliegt, die Jahresrechnung (Bilanz und Erfolgsrechnung) zu erstellen und dass wir für sie verantwortlich sind.</w:t>
      </w:r>
    </w:p>
    <w:p w14:paraId="720D5F80" w14:textId="77777777" w:rsidR="00DF544C" w:rsidRDefault="00DF544C" w:rsidP="00DF544C">
      <w:pPr>
        <w:tabs>
          <w:tab w:val="clear" w:pos="425"/>
          <w:tab w:val="clear" w:pos="851"/>
          <w:tab w:val="left" w:pos="709"/>
        </w:tabs>
        <w:ind w:left="720" w:hanging="360"/>
        <w:jc w:val="both"/>
        <w:rPr>
          <w:rFonts w:cs="Arial"/>
          <w:sz w:val="24"/>
          <w:szCs w:val="24"/>
        </w:rPr>
      </w:pPr>
    </w:p>
    <w:p w14:paraId="061598AE" w14:textId="77777777" w:rsidR="00DF544C" w:rsidRPr="008B4365" w:rsidRDefault="00DF544C" w:rsidP="00DF544C">
      <w:pPr>
        <w:pStyle w:val="Listenabsatz"/>
        <w:numPr>
          <w:ilvl w:val="0"/>
          <w:numId w:val="47"/>
        </w:numPr>
        <w:tabs>
          <w:tab w:val="clear" w:pos="425"/>
          <w:tab w:val="clear" w:pos="851"/>
          <w:tab w:val="left" w:pos="709"/>
        </w:tabs>
        <w:jc w:val="both"/>
        <w:rPr>
          <w:rFonts w:cs="Arial"/>
          <w:sz w:val="24"/>
          <w:szCs w:val="24"/>
        </w:rPr>
      </w:pPr>
      <w:r w:rsidRPr="008B4365">
        <w:rPr>
          <w:rFonts w:cs="Arial"/>
          <w:sz w:val="24"/>
          <w:szCs w:val="24"/>
        </w:rPr>
        <w:t>Die Jahresrechnung entspricht dem schweizerischen Gesetz und den Statuten und ist in diesem Sinne frei von wesentlichen Fehlaussagen (wozu nebst fehle</w:t>
      </w:r>
      <w:r w:rsidRPr="008B4365">
        <w:rPr>
          <w:rFonts w:cs="Arial"/>
          <w:sz w:val="24"/>
          <w:szCs w:val="24"/>
        </w:rPr>
        <w:t>r</w:t>
      </w:r>
      <w:r w:rsidRPr="008B4365">
        <w:rPr>
          <w:rFonts w:cs="Arial"/>
          <w:sz w:val="24"/>
          <w:szCs w:val="24"/>
        </w:rPr>
        <w:t>hafter Erfassung, Bewertung, Darstellung und Offenlegung auch unterlassene A</w:t>
      </w:r>
      <w:r w:rsidRPr="008B4365">
        <w:rPr>
          <w:rFonts w:cs="Arial"/>
          <w:sz w:val="24"/>
          <w:szCs w:val="24"/>
        </w:rPr>
        <w:t>n</w:t>
      </w:r>
      <w:r w:rsidRPr="008B4365">
        <w:rPr>
          <w:rFonts w:cs="Arial"/>
          <w:sz w:val="24"/>
          <w:szCs w:val="24"/>
        </w:rPr>
        <w:t xml:space="preserve">gaben gehören können). </w:t>
      </w:r>
    </w:p>
    <w:p w14:paraId="058F0356" w14:textId="77777777" w:rsidR="00DF544C" w:rsidRPr="004F6756" w:rsidRDefault="00DF544C" w:rsidP="00DF544C">
      <w:pPr>
        <w:tabs>
          <w:tab w:val="clear" w:pos="425"/>
          <w:tab w:val="clear" w:pos="851"/>
          <w:tab w:val="left" w:pos="709"/>
        </w:tabs>
        <w:ind w:left="720" w:hanging="360"/>
        <w:jc w:val="both"/>
        <w:rPr>
          <w:rFonts w:cs="Arial"/>
          <w:sz w:val="24"/>
          <w:szCs w:val="24"/>
        </w:rPr>
      </w:pPr>
    </w:p>
    <w:p w14:paraId="5A7FAF97" w14:textId="77777777" w:rsidR="00DF544C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 w:rsidRPr="004F6756">
        <w:rPr>
          <w:rFonts w:ascii="Arial" w:hAnsi="Arial" w:cs="Arial"/>
          <w:szCs w:val="24"/>
        </w:rPr>
        <w:t xml:space="preserve">In der </w:t>
      </w:r>
      <w:r>
        <w:rPr>
          <w:rFonts w:ascii="Arial" w:hAnsi="Arial" w:cs="Arial"/>
          <w:szCs w:val="24"/>
        </w:rPr>
        <w:t xml:space="preserve">vorliegenden </w:t>
      </w:r>
      <w:r w:rsidRPr="004F6756">
        <w:rPr>
          <w:rFonts w:ascii="Arial" w:hAnsi="Arial" w:cs="Arial"/>
          <w:szCs w:val="24"/>
        </w:rPr>
        <w:t xml:space="preserve"> Jahresrechnung sind alle Geschäftsfälle erfasst, die für das genannte Geschäftsjahr buchungspflichtig sind.</w:t>
      </w:r>
    </w:p>
    <w:p w14:paraId="6F801A48" w14:textId="77777777" w:rsidR="00DF544C" w:rsidRPr="004F6756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 w:rsidRPr="004F6756">
        <w:rPr>
          <w:rFonts w:ascii="Arial" w:hAnsi="Arial" w:cs="Arial"/>
          <w:szCs w:val="24"/>
        </w:rPr>
        <w:t xml:space="preserve">In der unterzeichneten </w:t>
      </w:r>
      <w:r>
        <w:rPr>
          <w:rFonts w:ascii="Arial" w:hAnsi="Arial" w:cs="Arial"/>
          <w:szCs w:val="24"/>
        </w:rPr>
        <w:t xml:space="preserve">und vom Stiftungsrat genehmigten </w:t>
      </w:r>
      <w:r w:rsidRPr="004F6756">
        <w:rPr>
          <w:rFonts w:ascii="Arial" w:hAnsi="Arial" w:cs="Arial"/>
          <w:szCs w:val="24"/>
        </w:rPr>
        <w:t>Jahresrechnung sind a</w:t>
      </w:r>
      <w:r w:rsidRPr="004F6756">
        <w:rPr>
          <w:rFonts w:ascii="Arial" w:hAnsi="Arial" w:cs="Arial"/>
          <w:szCs w:val="24"/>
        </w:rPr>
        <w:t>l</w:t>
      </w:r>
      <w:r w:rsidRPr="004F6756">
        <w:rPr>
          <w:rFonts w:ascii="Arial" w:hAnsi="Arial" w:cs="Arial"/>
          <w:szCs w:val="24"/>
        </w:rPr>
        <w:t>le bilanzierungspflichtigen Vermögenswerte und Verpflichtungen berücksichtigt.</w:t>
      </w:r>
    </w:p>
    <w:p w14:paraId="207D219D" w14:textId="77777777" w:rsidR="00DF544C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 w:rsidRPr="004F6756">
        <w:rPr>
          <w:rFonts w:ascii="Arial" w:hAnsi="Arial" w:cs="Arial"/>
          <w:szCs w:val="24"/>
        </w:rPr>
        <w:t xml:space="preserve">Allen bilanzierungspflichtigen Risiken und </w:t>
      </w:r>
      <w:proofErr w:type="spellStart"/>
      <w:r w:rsidRPr="004F6756">
        <w:rPr>
          <w:rFonts w:ascii="Arial" w:hAnsi="Arial" w:cs="Arial"/>
          <w:szCs w:val="24"/>
        </w:rPr>
        <w:t>Werteinbussen</w:t>
      </w:r>
      <w:proofErr w:type="spellEnd"/>
      <w:r w:rsidRPr="004F6756">
        <w:rPr>
          <w:rFonts w:ascii="Arial" w:hAnsi="Arial" w:cs="Arial"/>
          <w:szCs w:val="24"/>
        </w:rPr>
        <w:t xml:space="preserve"> ist bei der Bewertung und der Festsetzung der Wertberichtigungen und der Rückstellungen genügend Rechnung getragen worden.</w:t>
      </w:r>
    </w:p>
    <w:p w14:paraId="7B7F3569" w14:textId="77777777" w:rsidR="00DF544C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Stiftung ist nachweislich Verfügungsberechtigte aller aktivierten Vermögen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werte. Auf diesen liegen keine anderen Belastungen als die in der Jahresrechnung o</w:t>
      </w:r>
      <w:r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fengelegten. </w:t>
      </w:r>
    </w:p>
    <w:p w14:paraId="5A30F1E2" w14:textId="77777777" w:rsidR="00DF544C" w:rsidRPr="004F6756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Wir bestätigen, dass im Berichtsjahr nicht öffentlich zu Spenden oder sonstigen Zuwendungen aufgerufen wurde. </w:t>
      </w:r>
    </w:p>
    <w:p w14:paraId="22BC44F1" w14:textId="77777777" w:rsidR="00DF544C" w:rsidRPr="004F6756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Wir bestätigen die zweck- und statutenkonforme Verwendung der Stiftungsmittel.</w:t>
      </w:r>
    </w:p>
    <w:p w14:paraId="2BADA339" w14:textId="77777777" w:rsidR="00DF544C" w:rsidRDefault="00DF544C" w:rsidP="00DF544C">
      <w:pPr>
        <w:pStyle w:val="Einzug1"/>
        <w:numPr>
          <w:ilvl w:val="0"/>
          <w:numId w:val="47"/>
        </w:numPr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 w:rsidRPr="004F6756">
        <w:rPr>
          <w:rFonts w:ascii="Arial" w:hAnsi="Arial" w:cs="Arial"/>
          <w:szCs w:val="24"/>
        </w:rPr>
        <w:t xml:space="preserve">Andere Verträge, Rechtsstreitigkeiten oder andere Auseinandersetzungen, die für die Beurteilung der Jahresrechnung der </w:t>
      </w:r>
      <w:r>
        <w:rPr>
          <w:rFonts w:ascii="Arial" w:hAnsi="Arial" w:cs="Arial"/>
          <w:szCs w:val="24"/>
        </w:rPr>
        <w:t>Stiftung</w:t>
      </w:r>
      <w:r w:rsidRPr="004F6756">
        <w:rPr>
          <w:rFonts w:ascii="Arial" w:hAnsi="Arial" w:cs="Arial"/>
          <w:szCs w:val="24"/>
        </w:rPr>
        <w:t xml:space="preserve"> von wesentlicher Bedeutung sind, bestanden am Bilanzstichtag nicht bzw. sind </w:t>
      </w:r>
      <w:r>
        <w:rPr>
          <w:rFonts w:ascii="Arial" w:hAnsi="Arial" w:cs="Arial"/>
          <w:szCs w:val="24"/>
        </w:rPr>
        <w:t>ergänzend</w:t>
      </w:r>
      <w:r w:rsidRPr="004F6756">
        <w:rPr>
          <w:rFonts w:ascii="Arial" w:hAnsi="Arial" w:cs="Arial"/>
          <w:szCs w:val="24"/>
        </w:rPr>
        <w:t xml:space="preserve"> aufgeführt. </w:t>
      </w:r>
    </w:p>
    <w:p w14:paraId="633E94FE" w14:textId="77777777" w:rsidR="00DF544C" w:rsidRDefault="00DF544C" w:rsidP="00DF544C">
      <w:pPr>
        <w:pStyle w:val="Einzug1"/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</w:p>
    <w:p w14:paraId="181F6FC9" w14:textId="12CDAB48" w:rsidR="00DF544C" w:rsidRDefault="00DF544C" w:rsidP="00DF544C">
      <w:pPr>
        <w:pStyle w:val="Einzug1"/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………………………………..</w:t>
      </w:r>
    </w:p>
    <w:p w14:paraId="4D7AF3CA" w14:textId="68B55086" w:rsidR="00DF544C" w:rsidRDefault="00DF544C" w:rsidP="00DF544C">
      <w:pPr>
        <w:pStyle w:val="Einzug1"/>
        <w:tabs>
          <w:tab w:val="clear" w:pos="567"/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Ort, Datum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Unterschrift</w:t>
      </w:r>
    </w:p>
    <w:p w14:paraId="4D253B45" w14:textId="36C6106D" w:rsidR="0037147E" w:rsidRPr="00DF544C" w:rsidRDefault="0037147E" w:rsidP="00DF544C">
      <w:pPr>
        <w:rPr>
          <w:sz w:val="20"/>
          <w:szCs w:val="20"/>
          <w:lang w:val="de-DE"/>
        </w:rPr>
      </w:pPr>
    </w:p>
    <w:sectPr w:rsidR="0037147E" w:rsidRPr="00DF544C" w:rsidSect="00771D72">
      <w:headerReference w:type="default" r:id="rId8"/>
      <w:footerReference w:type="default" r:id="rId9"/>
      <w:headerReference w:type="first" r:id="rId10"/>
      <w:pgSz w:w="11906" w:h="16838" w:code="9"/>
      <w:pgMar w:top="1251" w:right="991" w:bottom="1134" w:left="1418" w:header="425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D4BC" w14:textId="77777777" w:rsidR="002F04DC" w:rsidRDefault="002F04DC">
      <w:r>
        <w:separator/>
      </w:r>
    </w:p>
  </w:endnote>
  <w:endnote w:type="continuationSeparator" w:id="0">
    <w:p w14:paraId="076764BD" w14:textId="77777777" w:rsidR="002F04DC" w:rsidRDefault="002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4B3A" w14:textId="77777777" w:rsidR="002F04DC" w:rsidRDefault="002F04DC" w:rsidP="00F256E9">
    <w:pPr>
      <w:pStyle w:val="Fuzeile"/>
      <w:pBdr>
        <w:top w:val="single" w:sz="4" w:space="1" w:color="auto"/>
      </w:pBdr>
      <w:ind w:right="-1"/>
    </w:pPr>
  </w:p>
  <w:p w14:paraId="204CB083" w14:textId="77777777" w:rsidR="002F04DC" w:rsidRPr="0057011A" w:rsidRDefault="002F04DC" w:rsidP="005D7BDA">
    <w:pPr>
      <w:pStyle w:val="Fuzeile"/>
    </w:pPr>
    <w:r w:rsidRPr="00941051">
      <w:t>Ostschweizer BVG- und Stiftungsaufsicht</w:t>
    </w:r>
    <w:r w:rsidRPr="00941051">
      <w:tab/>
    </w:r>
    <w:r>
      <w:t>Stefan Stumpf</w:t>
    </w:r>
  </w:p>
  <w:p w14:paraId="391C4D29" w14:textId="77777777" w:rsidR="002F04DC" w:rsidRDefault="002F04DC" w:rsidP="005D7BDA">
    <w:pPr>
      <w:pStyle w:val="Fuzeile"/>
      <w:tabs>
        <w:tab w:val="clear" w:pos="1276"/>
        <w:tab w:val="left" w:pos="1800"/>
        <w:tab w:val="left" w:pos="2381"/>
        <w:tab w:val="left" w:pos="10980"/>
      </w:tabs>
    </w:pPr>
    <w:r w:rsidRPr="0057011A">
      <w:t>Poststrasse 28, Postfach 1542</w:t>
    </w:r>
    <w:r w:rsidRPr="0057011A">
      <w:tab/>
    </w:r>
    <w:r w:rsidRPr="0057011A">
      <w:tab/>
    </w:r>
    <w:r>
      <w:t>stefan.stumpf</w:t>
    </w:r>
    <w:r w:rsidRPr="0057011A">
      <w:t xml:space="preserve">@ostschweizeraufsicht.ch </w:t>
    </w:r>
  </w:p>
  <w:p w14:paraId="0DC8E0E2" w14:textId="77777777" w:rsidR="002F04DC" w:rsidRPr="0057011A" w:rsidRDefault="002F04DC" w:rsidP="005D7BDA">
    <w:pPr>
      <w:pStyle w:val="Fuzeile"/>
      <w:tabs>
        <w:tab w:val="clear" w:pos="1276"/>
        <w:tab w:val="left" w:pos="1800"/>
        <w:tab w:val="left" w:pos="2381"/>
        <w:tab w:val="left" w:pos="10980"/>
      </w:tabs>
    </w:pPr>
    <w:r>
      <w:t>9001 St.Gallen</w:t>
    </w:r>
    <w:r>
      <w:tab/>
    </w:r>
    <w:r>
      <w:tab/>
    </w:r>
    <w:r>
      <w:tab/>
    </w:r>
    <w:r w:rsidRPr="0057011A">
      <w:t xml:space="preserve">Tel: </w:t>
    </w:r>
    <w:r>
      <w:t xml:space="preserve"> </w:t>
    </w:r>
    <w:r w:rsidRPr="0057011A">
      <w:t>071 226 00 6</w:t>
    </w:r>
    <w:r>
      <w:t xml:space="preserve">6 </w:t>
    </w:r>
    <w:r w:rsidRPr="0057011A">
      <w:t xml:space="preserve"> /</w:t>
    </w:r>
    <w:r>
      <w:t xml:space="preserve"> </w:t>
    </w:r>
    <w:r w:rsidRPr="0057011A">
      <w:t xml:space="preserve"> Fax:</w:t>
    </w:r>
    <w:r>
      <w:t xml:space="preserve">  </w:t>
    </w:r>
    <w:r w:rsidRPr="0057011A">
      <w:t xml:space="preserve"> 071 226 00 69</w:t>
    </w:r>
  </w:p>
  <w:p w14:paraId="6E680069" w14:textId="77777777" w:rsidR="002F04DC" w:rsidRPr="0057011A" w:rsidRDefault="002F04DC" w:rsidP="00C3558E">
    <w:pPr>
      <w:pStyle w:val="Fuzeile"/>
      <w:tabs>
        <w:tab w:val="clear" w:pos="1276"/>
        <w:tab w:val="left" w:pos="1800"/>
        <w:tab w:val="left" w:pos="2381"/>
        <w:tab w:val="left" w:pos="5954"/>
        <w:tab w:val="left" w:pos="10980"/>
      </w:tabs>
      <w:rPr>
        <w:sz w:val="18"/>
        <w:szCs w:val="18"/>
      </w:rPr>
    </w:pPr>
    <w:r w:rsidRPr="0057011A">
      <w:tab/>
    </w:r>
  </w:p>
  <w:p w14:paraId="26E4B2D5" w14:textId="77777777" w:rsidR="002F04DC" w:rsidRPr="00941051" w:rsidRDefault="002F04DC" w:rsidP="00C3558E">
    <w:pPr>
      <w:pStyle w:val="Fuzeile"/>
      <w:tabs>
        <w:tab w:val="left" w:pos="2340"/>
        <w:tab w:val="left" w:pos="4320"/>
      </w:tabs>
      <w:jc w:val="center"/>
    </w:pPr>
    <w:r w:rsidRPr="00941051">
      <w:t>www.ostschweizeraufsicht.ch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1B2B" w14:textId="77777777" w:rsidR="002F04DC" w:rsidRDefault="002F04DC">
      <w:r>
        <w:separator/>
      </w:r>
    </w:p>
  </w:footnote>
  <w:footnote w:type="continuationSeparator" w:id="0">
    <w:p w14:paraId="4E2A7D9C" w14:textId="77777777" w:rsidR="002F04DC" w:rsidRDefault="002F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9276"/>
      <w:docPartObj>
        <w:docPartGallery w:val="Page Numbers (Top of Page)"/>
        <w:docPartUnique/>
      </w:docPartObj>
    </w:sdtPr>
    <w:sdtEndPr/>
    <w:sdtContent>
      <w:p w14:paraId="51463DBB" w14:textId="77777777" w:rsidR="002F04DC" w:rsidRDefault="002F04DC">
        <w:pPr>
          <w:pStyle w:val="Kopfzeile"/>
          <w:jc w:val="right"/>
        </w:pPr>
      </w:p>
      <w:p w14:paraId="0EBB0D6C" w14:textId="77777777" w:rsidR="002F04DC" w:rsidRDefault="002F04DC">
        <w:pPr>
          <w:pStyle w:val="Kopfzeile"/>
          <w:jc w:val="right"/>
        </w:pPr>
        <w:r w:rsidRPr="00771D72">
          <w:rPr>
            <w:sz w:val="16"/>
            <w:szCs w:val="16"/>
          </w:rPr>
          <w:t xml:space="preserve">Seite </w:t>
        </w:r>
        <w:r w:rsidRPr="00771D72">
          <w:rPr>
            <w:sz w:val="16"/>
            <w:szCs w:val="16"/>
          </w:rPr>
          <w:fldChar w:fldCharType="begin"/>
        </w:r>
        <w:r w:rsidRPr="00771D72">
          <w:rPr>
            <w:sz w:val="16"/>
            <w:szCs w:val="16"/>
          </w:rPr>
          <w:instrText>PAGE</w:instrText>
        </w:r>
        <w:r w:rsidRPr="00771D7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771D72">
          <w:rPr>
            <w:sz w:val="16"/>
            <w:szCs w:val="16"/>
          </w:rPr>
          <w:fldChar w:fldCharType="end"/>
        </w:r>
        <w:r w:rsidRPr="00771D72">
          <w:rPr>
            <w:sz w:val="16"/>
            <w:szCs w:val="16"/>
          </w:rPr>
          <w:t xml:space="preserve"> von </w:t>
        </w:r>
        <w:r w:rsidRPr="00771D72">
          <w:rPr>
            <w:sz w:val="16"/>
            <w:szCs w:val="16"/>
          </w:rPr>
          <w:fldChar w:fldCharType="begin"/>
        </w:r>
        <w:r w:rsidRPr="00771D72">
          <w:rPr>
            <w:sz w:val="16"/>
            <w:szCs w:val="16"/>
          </w:rPr>
          <w:instrText>NUMPAGES</w:instrText>
        </w:r>
        <w:r w:rsidRPr="00771D7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771D72">
          <w:rPr>
            <w:sz w:val="16"/>
            <w:szCs w:val="16"/>
          </w:rPr>
          <w:fldChar w:fldCharType="end"/>
        </w:r>
      </w:p>
    </w:sdtContent>
  </w:sdt>
  <w:p w14:paraId="38FE9D96" w14:textId="77777777" w:rsidR="002F04DC" w:rsidRDefault="002F04DC" w:rsidP="00771D72">
    <w:pPr>
      <w:pStyle w:val="Kopfzeile"/>
      <w:pBdr>
        <w:bottom w:val="single" w:sz="4" w:space="1" w:color="auto"/>
      </w:pBdr>
    </w:pPr>
  </w:p>
  <w:p w14:paraId="1AF0438F" w14:textId="77777777" w:rsidR="002F04DC" w:rsidRDefault="002F04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9BA3" w14:textId="77777777" w:rsidR="002F04DC" w:rsidRPr="00771722" w:rsidRDefault="002F04DC" w:rsidP="00AE5054">
    <w:pPr>
      <w:pStyle w:val="Kopfzeile"/>
      <w:ind w:left="-142"/>
      <w:rPr>
        <w:sz w:val="16"/>
        <w:szCs w:val="16"/>
      </w:rPr>
    </w:pPr>
  </w:p>
  <w:p w14:paraId="1249A797" w14:textId="77777777" w:rsidR="002F04DC" w:rsidRDefault="002F04DC" w:rsidP="00AE5054">
    <w:pPr>
      <w:pStyle w:val="Kopfzeile"/>
      <w:ind w:left="-142"/>
    </w:pPr>
    <w:r>
      <w:rPr>
        <w:noProof/>
      </w:rPr>
      <w:drawing>
        <wp:inline distT="0" distB="0" distL="0" distR="0" wp14:anchorId="3B68EB82" wp14:editId="431F9E1D">
          <wp:extent cx="6257925" cy="873748"/>
          <wp:effectExtent l="0" t="0" r="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stschweizer BVG-Stiftungsaufsicht_de ohne Adres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08" cy="877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F0A7F" w14:textId="77777777" w:rsidR="002F04DC" w:rsidRDefault="002F04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8F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4D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763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C68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58B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2C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2B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CCF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E4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2E9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B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3E3F8F"/>
    <w:multiLevelType w:val="hybridMultilevel"/>
    <w:tmpl w:val="5596E9F0"/>
    <w:lvl w:ilvl="0" w:tplc="634A703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C8179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760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7647C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5449D"/>
    <w:multiLevelType w:val="multilevel"/>
    <w:tmpl w:val="7D548C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1305586D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3665117"/>
    <w:multiLevelType w:val="multilevel"/>
    <w:tmpl w:val="EE2E035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16A60F61"/>
    <w:multiLevelType w:val="hybridMultilevel"/>
    <w:tmpl w:val="78F26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1E0547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1BA11FC2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1CFD52E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22F00F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CF72B12"/>
    <w:multiLevelType w:val="hybridMultilevel"/>
    <w:tmpl w:val="F4AA9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0668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2244044"/>
    <w:multiLevelType w:val="hybridMultilevel"/>
    <w:tmpl w:val="42A4024A"/>
    <w:lvl w:ilvl="0" w:tplc="A6CA041E">
      <w:start w:val="9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322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B1B3768"/>
    <w:multiLevelType w:val="hybridMultilevel"/>
    <w:tmpl w:val="9EB02F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E23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E3B161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2254A4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2690A94"/>
    <w:multiLevelType w:val="hybridMultilevel"/>
    <w:tmpl w:val="3F16A2EC"/>
    <w:lvl w:ilvl="0" w:tplc="E0C8D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44B36"/>
    <w:multiLevelType w:val="hybridMultilevel"/>
    <w:tmpl w:val="4836AE64"/>
    <w:lvl w:ilvl="0" w:tplc="DCF2D2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D9387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E5C63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EC2378A"/>
    <w:multiLevelType w:val="hybridMultilevel"/>
    <w:tmpl w:val="55A29C6A"/>
    <w:lvl w:ilvl="0" w:tplc="35E28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A7F33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7" w15:restartNumberingAfterBreak="0">
    <w:nsid w:val="5CAE3A8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E4138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F4E07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3CE28C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BCC4891"/>
    <w:multiLevelType w:val="hybridMultilevel"/>
    <w:tmpl w:val="F1BEBFF4"/>
    <w:lvl w:ilvl="0" w:tplc="9CC49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D1E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03623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0647D74"/>
    <w:multiLevelType w:val="hybridMultilevel"/>
    <w:tmpl w:val="3E26AF5E"/>
    <w:lvl w:ilvl="0" w:tplc="1EA40118">
      <w:start w:val="82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950F5"/>
    <w:multiLevelType w:val="multilevel"/>
    <w:tmpl w:val="E6B8E8C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806166014">
    <w:abstractNumId w:val="9"/>
  </w:num>
  <w:num w:numId="2" w16cid:durableId="1298026084">
    <w:abstractNumId w:val="7"/>
  </w:num>
  <w:num w:numId="3" w16cid:durableId="1026755643">
    <w:abstractNumId w:val="6"/>
  </w:num>
  <w:num w:numId="4" w16cid:durableId="925306820">
    <w:abstractNumId w:val="5"/>
  </w:num>
  <w:num w:numId="5" w16cid:durableId="1241864315">
    <w:abstractNumId w:val="4"/>
  </w:num>
  <w:num w:numId="6" w16cid:durableId="681783117">
    <w:abstractNumId w:val="8"/>
  </w:num>
  <w:num w:numId="7" w16cid:durableId="2107921200">
    <w:abstractNumId w:val="3"/>
  </w:num>
  <w:num w:numId="8" w16cid:durableId="2013022280">
    <w:abstractNumId w:val="2"/>
  </w:num>
  <w:num w:numId="9" w16cid:durableId="1790513746">
    <w:abstractNumId w:val="1"/>
  </w:num>
  <w:num w:numId="10" w16cid:durableId="1969242046">
    <w:abstractNumId w:val="0"/>
  </w:num>
  <w:num w:numId="11" w16cid:durableId="2063599202">
    <w:abstractNumId w:val="21"/>
  </w:num>
  <w:num w:numId="12" w16cid:durableId="118377859">
    <w:abstractNumId w:val="16"/>
  </w:num>
  <w:num w:numId="13" w16cid:durableId="1027945882">
    <w:abstractNumId w:val="14"/>
  </w:num>
  <w:num w:numId="14" w16cid:durableId="444081206">
    <w:abstractNumId w:val="36"/>
  </w:num>
  <w:num w:numId="15" w16cid:durableId="1376082555">
    <w:abstractNumId w:val="10"/>
  </w:num>
  <w:num w:numId="16" w16cid:durableId="290522682">
    <w:abstractNumId w:val="20"/>
  </w:num>
  <w:num w:numId="17" w16cid:durableId="1447847602">
    <w:abstractNumId w:val="29"/>
  </w:num>
  <w:num w:numId="18" w16cid:durableId="1970160979">
    <w:abstractNumId w:val="12"/>
  </w:num>
  <w:num w:numId="19" w16cid:durableId="2095467734">
    <w:abstractNumId w:val="38"/>
  </w:num>
  <w:num w:numId="20" w16cid:durableId="2019379767">
    <w:abstractNumId w:val="24"/>
  </w:num>
  <w:num w:numId="21" w16cid:durableId="1464616572">
    <w:abstractNumId w:val="40"/>
  </w:num>
  <w:num w:numId="22" w16cid:durableId="985477741">
    <w:abstractNumId w:val="19"/>
  </w:num>
  <w:num w:numId="23" w16cid:durableId="1115098164">
    <w:abstractNumId w:val="45"/>
  </w:num>
  <w:num w:numId="24" w16cid:durableId="1278639609">
    <w:abstractNumId w:val="15"/>
  </w:num>
  <w:num w:numId="25" w16cid:durableId="164790182">
    <w:abstractNumId w:val="17"/>
  </w:num>
  <w:num w:numId="26" w16cid:durableId="323243858">
    <w:abstractNumId w:val="30"/>
  </w:num>
  <w:num w:numId="27" w16cid:durableId="101924393">
    <w:abstractNumId w:val="13"/>
  </w:num>
  <w:num w:numId="28" w16cid:durableId="111438106">
    <w:abstractNumId w:val="39"/>
  </w:num>
  <w:num w:numId="29" w16cid:durableId="1764456080">
    <w:abstractNumId w:val="33"/>
  </w:num>
  <w:num w:numId="30" w16cid:durableId="1376933079">
    <w:abstractNumId w:val="42"/>
  </w:num>
  <w:num w:numId="31" w16cid:durableId="812403045">
    <w:abstractNumId w:val="43"/>
  </w:num>
  <w:num w:numId="32" w16cid:durableId="1629898373">
    <w:abstractNumId w:val="37"/>
  </w:num>
  <w:num w:numId="33" w16cid:durableId="100926951">
    <w:abstractNumId w:val="34"/>
  </w:num>
  <w:num w:numId="34" w16cid:durableId="1811820705">
    <w:abstractNumId w:val="22"/>
  </w:num>
  <w:num w:numId="35" w16cid:durableId="893078179">
    <w:abstractNumId w:val="26"/>
  </w:num>
  <w:num w:numId="36" w16cid:durableId="70200150">
    <w:abstractNumId w:val="28"/>
  </w:num>
  <w:num w:numId="37" w16cid:durableId="11406090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9939916">
    <w:abstractNumId w:val="44"/>
  </w:num>
  <w:num w:numId="39" w16cid:durableId="206880100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7496252">
    <w:abstractNumId w:val="11"/>
  </w:num>
  <w:num w:numId="41" w16cid:durableId="122502308">
    <w:abstractNumId w:val="18"/>
  </w:num>
  <w:num w:numId="42" w16cid:durableId="21902100">
    <w:abstractNumId w:val="41"/>
  </w:num>
  <w:num w:numId="43" w16cid:durableId="885524997">
    <w:abstractNumId w:val="23"/>
  </w:num>
  <w:num w:numId="44" w16cid:durableId="1919747058">
    <w:abstractNumId w:val="31"/>
  </w:num>
  <w:num w:numId="45" w16cid:durableId="1937904949">
    <w:abstractNumId w:val="25"/>
  </w:num>
  <w:num w:numId="46" w16cid:durableId="1948148399">
    <w:abstractNumId w:val="35"/>
  </w:num>
  <w:num w:numId="47" w16cid:durableId="7619993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0D"/>
    <w:rsid w:val="000004D3"/>
    <w:rsid w:val="0003265B"/>
    <w:rsid w:val="0003292E"/>
    <w:rsid w:val="00054038"/>
    <w:rsid w:val="000624C3"/>
    <w:rsid w:val="00062CA8"/>
    <w:rsid w:val="000727FE"/>
    <w:rsid w:val="00075C28"/>
    <w:rsid w:val="00076DE5"/>
    <w:rsid w:val="000A5B34"/>
    <w:rsid w:val="000B37BF"/>
    <w:rsid w:val="000B56BA"/>
    <w:rsid w:val="000B7986"/>
    <w:rsid w:val="000C6E29"/>
    <w:rsid w:val="000F5248"/>
    <w:rsid w:val="00105309"/>
    <w:rsid w:val="00116C44"/>
    <w:rsid w:val="00117CDC"/>
    <w:rsid w:val="00122C63"/>
    <w:rsid w:val="00124E1C"/>
    <w:rsid w:val="00125E52"/>
    <w:rsid w:val="00134C7D"/>
    <w:rsid w:val="0014424E"/>
    <w:rsid w:val="0014472F"/>
    <w:rsid w:val="001661F2"/>
    <w:rsid w:val="001672F9"/>
    <w:rsid w:val="001769CD"/>
    <w:rsid w:val="00186593"/>
    <w:rsid w:val="00187E65"/>
    <w:rsid w:val="001A1E5C"/>
    <w:rsid w:val="001C080E"/>
    <w:rsid w:val="001D117C"/>
    <w:rsid w:val="001E0CC4"/>
    <w:rsid w:val="001F0356"/>
    <w:rsid w:val="001F23CD"/>
    <w:rsid w:val="001F718D"/>
    <w:rsid w:val="002030F4"/>
    <w:rsid w:val="0021042D"/>
    <w:rsid w:val="00216B20"/>
    <w:rsid w:val="002627BB"/>
    <w:rsid w:val="002728BF"/>
    <w:rsid w:val="00284866"/>
    <w:rsid w:val="00291904"/>
    <w:rsid w:val="002946EF"/>
    <w:rsid w:val="00296AF2"/>
    <w:rsid w:val="002A7D1F"/>
    <w:rsid w:val="002B7754"/>
    <w:rsid w:val="002C37CA"/>
    <w:rsid w:val="002F039A"/>
    <w:rsid w:val="002F04DC"/>
    <w:rsid w:val="00314540"/>
    <w:rsid w:val="00341BCC"/>
    <w:rsid w:val="0037147E"/>
    <w:rsid w:val="003870AF"/>
    <w:rsid w:val="00393F4E"/>
    <w:rsid w:val="00394263"/>
    <w:rsid w:val="00394636"/>
    <w:rsid w:val="003A0F24"/>
    <w:rsid w:val="003A7F0D"/>
    <w:rsid w:val="003B0065"/>
    <w:rsid w:val="003B5C53"/>
    <w:rsid w:val="003B640A"/>
    <w:rsid w:val="003C45DA"/>
    <w:rsid w:val="003C6971"/>
    <w:rsid w:val="003D1B3A"/>
    <w:rsid w:val="003D3325"/>
    <w:rsid w:val="003E2702"/>
    <w:rsid w:val="003E7DAE"/>
    <w:rsid w:val="003F176C"/>
    <w:rsid w:val="00414FF7"/>
    <w:rsid w:val="004165FD"/>
    <w:rsid w:val="00421CE3"/>
    <w:rsid w:val="004231D5"/>
    <w:rsid w:val="00430DC0"/>
    <w:rsid w:val="004374DA"/>
    <w:rsid w:val="004525E8"/>
    <w:rsid w:val="004649C3"/>
    <w:rsid w:val="0046751E"/>
    <w:rsid w:val="00474925"/>
    <w:rsid w:val="004A0914"/>
    <w:rsid w:val="004A7306"/>
    <w:rsid w:val="004B1D95"/>
    <w:rsid w:val="004B62BC"/>
    <w:rsid w:val="005140E8"/>
    <w:rsid w:val="00536B2B"/>
    <w:rsid w:val="00540132"/>
    <w:rsid w:val="00545FBE"/>
    <w:rsid w:val="00552342"/>
    <w:rsid w:val="0057011A"/>
    <w:rsid w:val="00574639"/>
    <w:rsid w:val="00575D76"/>
    <w:rsid w:val="00585924"/>
    <w:rsid w:val="00587F6F"/>
    <w:rsid w:val="00594109"/>
    <w:rsid w:val="0059607D"/>
    <w:rsid w:val="005A2904"/>
    <w:rsid w:val="005A4293"/>
    <w:rsid w:val="005B1A1B"/>
    <w:rsid w:val="005C09F6"/>
    <w:rsid w:val="005C7621"/>
    <w:rsid w:val="005C7875"/>
    <w:rsid w:val="005D7BDA"/>
    <w:rsid w:val="00600EA4"/>
    <w:rsid w:val="00601338"/>
    <w:rsid w:val="00613D67"/>
    <w:rsid w:val="00626594"/>
    <w:rsid w:val="0063442B"/>
    <w:rsid w:val="0063629D"/>
    <w:rsid w:val="006478AA"/>
    <w:rsid w:val="00674E8D"/>
    <w:rsid w:val="006A75A1"/>
    <w:rsid w:val="006C7492"/>
    <w:rsid w:val="006D7D7D"/>
    <w:rsid w:val="007005A4"/>
    <w:rsid w:val="00712B53"/>
    <w:rsid w:val="0073454D"/>
    <w:rsid w:val="007355F8"/>
    <w:rsid w:val="007370AE"/>
    <w:rsid w:val="00753335"/>
    <w:rsid w:val="00771722"/>
    <w:rsid w:val="00771D72"/>
    <w:rsid w:val="007742D1"/>
    <w:rsid w:val="00777C97"/>
    <w:rsid w:val="0078074A"/>
    <w:rsid w:val="007953E3"/>
    <w:rsid w:val="007A02BE"/>
    <w:rsid w:val="007A1D62"/>
    <w:rsid w:val="007C743B"/>
    <w:rsid w:val="007D1D0E"/>
    <w:rsid w:val="007D7B89"/>
    <w:rsid w:val="007E4870"/>
    <w:rsid w:val="007E52E0"/>
    <w:rsid w:val="00803436"/>
    <w:rsid w:val="00804631"/>
    <w:rsid w:val="00805071"/>
    <w:rsid w:val="008366C2"/>
    <w:rsid w:val="008531A6"/>
    <w:rsid w:val="00853551"/>
    <w:rsid w:val="00860233"/>
    <w:rsid w:val="00895C92"/>
    <w:rsid w:val="008B6C24"/>
    <w:rsid w:val="008C0D4C"/>
    <w:rsid w:val="008C5E00"/>
    <w:rsid w:val="008D2707"/>
    <w:rsid w:val="008D71F9"/>
    <w:rsid w:val="008E1027"/>
    <w:rsid w:val="008E607F"/>
    <w:rsid w:val="008F1204"/>
    <w:rsid w:val="00900601"/>
    <w:rsid w:val="00904F31"/>
    <w:rsid w:val="00913AD2"/>
    <w:rsid w:val="00916BF5"/>
    <w:rsid w:val="00920A7E"/>
    <w:rsid w:val="009340AB"/>
    <w:rsid w:val="00941051"/>
    <w:rsid w:val="00943DB3"/>
    <w:rsid w:val="009464EA"/>
    <w:rsid w:val="00946AFA"/>
    <w:rsid w:val="00956AF1"/>
    <w:rsid w:val="009570BD"/>
    <w:rsid w:val="009658DC"/>
    <w:rsid w:val="00970C47"/>
    <w:rsid w:val="00982D38"/>
    <w:rsid w:val="00985124"/>
    <w:rsid w:val="00992C28"/>
    <w:rsid w:val="009A1B4E"/>
    <w:rsid w:val="009B3A58"/>
    <w:rsid w:val="009F21CE"/>
    <w:rsid w:val="00A111BF"/>
    <w:rsid w:val="00A159FB"/>
    <w:rsid w:val="00A53932"/>
    <w:rsid w:val="00A8304B"/>
    <w:rsid w:val="00A855F9"/>
    <w:rsid w:val="00AA1CC5"/>
    <w:rsid w:val="00AC0C39"/>
    <w:rsid w:val="00AC7A44"/>
    <w:rsid w:val="00AD1CF8"/>
    <w:rsid w:val="00AE5054"/>
    <w:rsid w:val="00AF0F8F"/>
    <w:rsid w:val="00B02473"/>
    <w:rsid w:val="00B02678"/>
    <w:rsid w:val="00B11C62"/>
    <w:rsid w:val="00B176A1"/>
    <w:rsid w:val="00B2310C"/>
    <w:rsid w:val="00B416CD"/>
    <w:rsid w:val="00B7129C"/>
    <w:rsid w:val="00B71DA8"/>
    <w:rsid w:val="00B77A14"/>
    <w:rsid w:val="00BA7145"/>
    <w:rsid w:val="00BC3EEC"/>
    <w:rsid w:val="00BC6363"/>
    <w:rsid w:val="00BC6DC3"/>
    <w:rsid w:val="00BC75D3"/>
    <w:rsid w:val="00BE446D"/>
    <w:rsid w:val="00BF0693"/>
    <w:rsid w:val="00BF3CA2"/>
    <w:rsid w:val="00BF4769"/>
    <w:rsid w:val="00C05598"/>
    <w:rsid w:val="00C14D2A"/>
    <w:rsid w:val="00C1791E"/>
    <w:rsid w:val="00C204DD"/>
    <w:rsid w:val="00C24AF3"/>
    <w:rsid w:val="00C250D3"/>
    <w:rsid w:val="00C3558E"/>
    <w:rsid w:val="00C4436C"/>
    <w:rsid w:val="00C53BD8"/>
    <w:rsid w:val="00C75E46"/>
    <w:rsid w:val="00C77A7F"/>
    <w:rsid w:val="00C845B0"/>
    <w:rsid w:val="00C86330"/>
    <w:rsid w:val="00CA19EC"/>
    <w:rsid w:val="00CB10E3"/>
    <w:rsid w:val="00CD7228"/>
    <w:rsid w:val="00CE4EAD"/>
    <w:rsid w:val="00CF0772"/>
    <w:rsid w:val="00CF4160"/>
    <w:rsid w:val="00CF4CA9"/>
    <w:rsid w:val="00D05410"/>
    <w:rsid w:val="00D05E49"/>
    <w:rsid w:val="00D26424"/>
    <w:rsid w:val="00D30A75"/>
    <w:rsid w:val="00D4459B"/>
    <w:rsid w:val="00D447A5"/>
    <w:rsid w:val="00D50936"/>
    <w:rsid w:val="00D513B9"/>
    <w:rsid w:val="00D5412F"/>
    <w:rsid w:val="00D5572D"/>
    <w:rsid w:val="00D65242"/>
    <w:rsid w:val="00D7336D"/>
    <w:rsid w:val="00D95703"/>
    <w:rsid w:val="00DA4CD3"/>
    <w:rsid w:val="00DB7F19"/>
    <w:rsid w:val="00DC223F"/>
    <w:rsid w:val="00DC41DB"/>
    <w:rsid w:val="00DF13A6"/>
    <w:rsid w:val="00DF2C52"/>
    <w:rsid w:val="00DF4FF7"/>
    <w:rsid w:val="00DF544C"/>
    <w:rsid w:val="00DF58E6"/>
    <w:rsid w:val="00E00BD1"/>
    <w:rsid w:val="00E10733"/>
    <w:rsid w:val="00E364FE"/>
    <w:rsid w:val="00E366D4"/>
    <w:rsid w:val="00E51961"/>
    <w:rsid w:val="00E64852"/>
    <w:rsid w:val="00E76563"/>
    <w:rsid w:val="00E93661"/>
    <w:rsid w:val="00EB55BA"/>
    <w:rsid w:val="00EE5D8E"/>
    <w:rsid w:val="00EF6DC2"/>
    <w:rsid w:val="00F135AA"/>
    <w:rsid w:val="00F1379F"/>
    <w:rsid w:val="00F1508B"/>
    <w:rsid w:val="00F20DD4"/>
    <w:rsid w:val="00F2441F"/>
    <w:rsid w:val="00F256E9"/>
    <w:rsid w:val="00F31904"/>
    <w:rsid w:val="00F456B0"/>
    <w:rsid w:val="00F540A7"/>
    <w:rsid w:val="00F579A4"/>
    <w:rsid w:val="00F70B04"/>
    <w:rsid w:val="00F716FA"/>
    <w:rsid w:val="00F85AEE"/>
    <w:rsid w:val="00F92FAB"/>
    <w:rsid w:val="00FA55B9"/>
    <w:rsid w:val="00FA7BBA"/>
    <w:rsid w:val="00FB134D"/>
    <w:rsid w:val="00FB3C38"/>
    <w:rsid w:val="00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68C14941"/>
  <w15:docId w15:val="{54DFD70C-5A13-4970-9B74-60F6C2F1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49C3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clear" w:pos="425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link w:val="FuzeileZchn"/>
    <w:uiPriority w:val="99"/>
    <w:rsid w:val="005140E8"/>
    <w:pPr>
      <w:tabs>
        <w:tab w:val="clear" w:pos="5216"/>
        <w:tab w:val="clear" w:pos="7938"/>
        <w:tab w:val="clear" w:pos="9299"/>
        <w:tab w:val="right" w:pos="9498"/>
      </w:tabs>
    </w:pPr>
    <w:rPr>
      <w:noProof/>
      <w:color w:val="999999"/>
      <w:sz w:val="16"/>
      <w:szCs w:val="16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basedOn w:val="Absatz-Standardschriftart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uiPriority w:val="99"/>
    <w:rsid w:val="00F1508B"/>
    <w:pPr>
      <w:tabs>
        <w:tab w:val="clear" w:pos="425"/>
        <w:tab w:val="clear" w:pos="851"/>
        <w:tab w:val="clear" w:pos="1276"/>
        <w:tab w:val="clear" w:pos="5216"/>
        <w:tab w:val="clear" w:pos="7938"/>
      </w:tabs>
    </w:pPr>
  </w:style>
  <w:style w:type="character" w:styleId="Hyperlink">
    <w:name w:val="Hyperlink"/>
    <w:basedOn w:val="Absatz-Standardschriftart"/>
    <w:rsid w:val="00916BF5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AE5054"/>
    <w:rPr>
      <w:rFonts w:ascii="Arial" w:hAnsi="Arial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rsid w:val="00AE50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5054"/>
    <w:rPr>
      <w:rFonts w:ascii="Tahoma" w:hAnsi="Tahoma" w:cs="Tahoma"/>
      <w:sz w:val="16"/>
      <w:szCs w:val="16"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5140E8"/>
    <w:rPr>
      <w:rFonts w:ascii="Arial" w:hAnsi="Arial"/>
      <w:noProof/>
      <w:color w:val="999999"/>
      <w:sz w:val="16"/>
      <w:szCs w:val="16"/>
      <w:lang w:val="de-CH" w:eastAsia="de-CH"/>
    </w:rPr>
  </w:style>
  <w:style w:type="character" w:styleId="Fett">
    <w:name w:val="Strong"/>
    <w:basedOn w:val="Absatz-Standardschriftart"/>
    <w:qFormat/>
    <w:rsid w:val="002C37CA"/>
    <w:rPr>
      <w:b/>
      <w:bCs/>
    </w:rPr>
  </w:style>
  <w:style w:type="paragraph" w:styleId="Listenabsatz">
    <w:name w:val="List Paragraph"/>
    <w:basedOn w:val="Standard"/>
    <w:uiPriority w:val="34"/>
    <w:qFormat/>
    <w:rsid w:val="00C77A7F"/>
    <w:pPr>
      <w:ind w:left="720"/>
      <w:contextualSpacing/>
    </w:pPr>
  </w:style>
  <w:style w:type="paragraph" w:customStyle="1" w:styleId="Einzug1">
    <w:name w:val="Einzug 1"/>
    <w:basedOn w:val="Standard"/>
    <w:rsid w:val="00DF544C"/>
    <w:pPr>
      <w:tabs>
        <w:tab w:val="clear" w:pos="425"/>
        <w:tab w:val="clear" w:pos="851"/>
        <w:tab w:val="clear" w:pos="1276"/>
        <w:tab w:val="clear" w:pos="5216"/>
        <w:tab w:val="clear" w:pos="7938"/>
        <w:tab w:val="clear" w:pos="9299"/>
        <w:tab w:val="left" w:pos="567"/>
      </w:tabs>
      <w:overflowPunct w:val="0"/>
      <w:autoSpaceDE w:val="0"/>
      <w:autoSpaceDN w:val="0"/>
      <w:adjustRightInd w:val="0"/>
      <w:spacing w:after="240"/>
      <w:ind w:left="567" w:hanging="567"/>
      <w:textAlignment w:val="baseline"/>
    </w:pPr>
    <w:rPr>
      <w:rFonts w:ascii="Helvetica" w:hAnsi="Helvetica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F392-C52D-43F4-AE4B-1D446A91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Ostschweizer BVG- und Stiftungsaufsicht</vt:lpstr>
    </vt:vector>
  </TitlesOfParts>
  <Company>Kanton St. Gallen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Ostschweizer BVG- und Stiftungsaufsicht</dc:title>
  <dc:creator>Stumpf Stefan</dc:creator>
  <cp:lastModifiedBy>Meier Ueli</cp:lastModifiedBy>
  <cp:revision>4</cp:revision>
  <cp:lastPrinted>2022-08-10T09:23:00Z</cp:lastPrinted>
  <dcterms:created xsi:type="dcterms:W3CDTF">2025-05-21T13:08:00Z</dcterms:created>
  <dcterms:modified xsi:type="dcterms:W3CDTF">2025-05-21T13:10:00Z</dcterms:modified>
</cp:coreProperties>
</file>